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BA" w:rsidRDefault="002A2ABA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noProof/>
          <w:szCs w:val="24"/>
        </w:rPr>
        <w:drawing>
          <wp:inline distT="0" distB="0" distL="0" distR="0" wp14:anchorId="445CF6D5">
            <wp:extent cx="335280" cy="487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1F9" w:rsidRPr="00C301F9" w:rsidRDefault="006F6062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REPUBLIKA</w:t>
      </w:r>
      <w:r w:rsidR="00C301F9" w:rsidRPr="00C301F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SRBIJA</w:t>
      </w:r>
    </w:p>
    <w:p w:rsidR="00C301F9" w:rsidRPr="00C301F9" w:rsidRDefault="006F6062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NARODNA</w:t>
      </w:r>
      <w:r w:rsidR="00C301F9" w:rsidRPr="00C301F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SKUPŠTINA</w:t>
      </w:r>
    </w:p>
    <w:p w:rsidR="00C301F9" w:rsidRPr="00C301F9" w:rsidRDefault="006F6062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C301F9" w:rsidRPr="00C301F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C301F9" w:rsidRPr="00C301F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evropske</w:t>
      </w:r>
      <w:r w:rsidR="00C301F9" w:rsidRPr="00C301F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integracije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 w:rsidRPr="00C301F9">
        <w:rPr>
          <w:rFonts w:eastAsia="Calibri" w:cs="Times New Roman"/>
          <w:szCs w:val="24"/>
          <w:lang w:val="sr-Cyrl-RS"/>
        </w:rPr>
        <w:t xml:space="preserve">20 </w:t>
      </w:r>
      <w:r w:rsidR="006F6062">
        <w:rPr>
          <w:rFonts w:eastAsia="Calibri" w:cs="Times New Roman"/>
          <w:szCs w:val="24"/>
          <w:lang w:val="sr-Cyrl-RS"/>
        </w:rPr>
        <w:t>Broj</w:t>
      </w:r>
      <w:r w:rsidRPr="00C301F9">
        <w:rPr>
          <w:rFonts w:eastAsia="Calibri" w:cs="Times New Roman"/>
          <w:szCs w:val="24"/>
          <w:lang w:val="sr-Cyrl-RS"/>
        </w:rPr>
        <w:t xml:space="preserve">: </w:t>
      </w:r>
      <w:r w:rsidR="00842541" w:rsidRPr="00842541">
        <w:rPr>
          <w:rFonts w:eastAsia="Calibri" w:cs="Times New Roman"/>
          <w:szCs w:val="24"/>
        </w:rPr>
        <w:t>06-2/</w:t>
      </w:r>
      <w:r w:rsidR="00966781">
        <w:rPr>
          <w:rFonts w:eastAsia="Calibri" w:cs="Times New Roman"/>
          <w:szCs w:val="24"/>
          <w:lang w:val="sr-Cyrl-RS"/>
        </w:rPr>
        <w:t>208</w:t>
      </w:r>
      <w:r w:rsidR="00842541" w:rsidRPr="00842541">
        <w:rPr>
          <w:rFonts w:eastAsia="Calibri" w:cs="Times New Roman"/>
          <w:szCs w:val="24"/>
        </w:rPr>
        <w:t>-18</w:t>
      </w:r>
    </w:p>
    <w:p w:rsidR="00C301F9" w:rsidRPr="00C301F9" w:rsidRDefault="00966781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8</w:t>
      </w:r>
      <w:r w:rsidR="00E31A2E">
        <w:rPr>
          <w:rFonts w:eastAsia="Calibri" w:cs="Times New Roman"/>
          <w:szCs w:val="24"/>
          <w:lang w:val="sr-Cyrl-RS"/>
        </w:rPr>
        <w:t xml:space="preserve">. </w:t>
      </w:r>
      <w:r w:rsidR="006F6062">
        <w:rPr>
          <w:rFonts w:eastAsia="Calibri" w:cs="Times New Roman"/>
          <w:szCs w:val="24"/>
          <w:lang w:val="sr-Cyrl-RS"/>
        </w:rPr>
        <w:t>oktobar</w:t>
      </w:r>
      <w:r w:rsidR="00C301F9" w:rsidRPr="00C301F9">
        <w:rPr>
          <w:rFonts w:eastAsia="Calibri" w:cs="Times New Roman"/>
          <w:szCs w:val="24"/>
          <w:lang w:val="sr-Cyrl-RS"/>
        </w:rPr>
        <w:t xml:space="preserve"> 2018. </w:t>
      </w:r>
      <w:r w:rsidR="006F6062">
        <w:rPr>
          <w:rFonts w:eastAsia="Calibri" w:cs="Times New Roman"/>
          <w:szCs w:val="24"/>
          <w:lang w:val="sr-Cyrl-RS"/>
        </w:rPr>
        <w:t>godine</w:t>
      </w:r>
    </w:p>
    <w:p w:rsidR="00C301F9" w:rsidRPr="00C301F9" w:rsidRDefault="006F6062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B</w:t>
      </w:r>
      <w:r w:rsidR="00C301F9" w:rsidRPr="00C301F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e</w:t>
      </w:r>
      <w:r w:rsidR="00C301F9" w:rsidRPr="00C301F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</w:t>
      </w:r>
      <w:r w:rsidR="00C301F9" w:rsidRPr="00C301F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g</w:t>
      </w:r>
      <w:r w:rsidR="00C301F9" w:rsidRPr="00C301F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r</w:t>
      </w:r>
      <w:r w:rsidR="00C301F9" w:rsidRPr="00C301F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a</w:t>
      </w:r>
      <w:r w:rsidR="00C301F9" w:rsidRPr="00C301F9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d</w:t>
      </w:r>
    </w:p>
    <w:p w:rsidR="00C301F9" w:rsidRPr="00C301F9" w:rsidRDefault="00C301F9" w:rsidP="00C301F9">
      <w:pPr>
        <w:spacing w:after="0" w:line="240" w:lineRule="auto"/>
        <w:rPr>
          <w:rFonts w:eastAsia="Calibri" w:cs="Times New Roman"/>
          <w:szCs w:val="24"/>
          <w:lang w:val="sr-Cyrl-RS"/>
        </w:rPr>
      </w:pPr>
    </w:p>
    <w:p w:rsidR="00C301F9" w:rsidRPr="00C301F9" w:rsidRDefault="006F6062" w:rsidP="00C301F9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 w:eastAsia="en-GB"/>
        </w:rPr>
      </w:pPr>
      <w:r>
        <w:rPr>
          <w:rFonts w:eastAsia="Times New Roman" w:cs="Times New Roman"/>
          <w:b/>
          <w:szCs w:val="24"/>
          <w:lang w:val="sr-Cyrl-CS" w:eastAsia="en-GB"/>
        </w:rPr>
        <w:t>ZAPISNIK</w:t>
      </w:r>
    </w:p>
    <w:p w:rsidR="00F66A98" w:rsidRDefault="00F66A98" w:rsidP="00C301F9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 w:eastAsia="en-GB"/>
        </w:rPr>
      </w:pPr>
    </w:p>
    <w:p w:rsidR="00C301F9" w:rsidRPr="00C301F9" w:rsidRDefault="006F6062" w:rsidP="00C301F9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>
        <w:rPr>
          <w:rFonts w:eastAsia="Calibri" w:cs="Times New Roman"/>
          <w:b/>
          <w:szCs w:val="24"/>
          <w:lang w:val="sr-Cyrl-RS"/>
        </w:rPr>
        <w:t>ČETRDESETČETVRTE</w:t>
      </w:r>
      <w:r w:rsidR="00F66A98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SEDNICE</w:t>
      </w:r>
      <w:r w:rsidR="00F66A98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ODBORA</w:t>
      </w:r>
      <w:r w:rsidR="00F66A98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ZA</w:t>
      </w:r>
      <w:r w:rsidR="00F66A98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EVROPSKE</w:t>
      </w:r>
      <w:r w:rsidR="00F66A98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INTEGRACIJE</w:t>
      </w:r>
      <w:r w:rsidR="00F66A98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NARODNE</w:t>
      </w:r>
      <w:r w:rsidR="00C301F9" w:rsidRPr="00C301F9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SKUPŠTINE</w:t>
      </w:r>
      <w:r w:rsidR="00C301F9" w:rsidRPr="00C301F9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REPUBLIKE</w:t>
      </w:r>
      <w:r w:rsidR="00C301F9" w:rsidRPr="00C301F9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b/>
          <w:szCs w:val="24"/>
          <w:lang w:val="sr-Cyrl-RS"/>
        </w:rPr>
        <w:t>SRBIJE</w:t>
      </w:r>
    </w:p>
    <w:p w:rsidR="00C301F9" w:rsidRPr="00C301F9" w:rsidRDefault="006F6062" w:rsidP="00C301F9">
      <w:pPr>
        <w:spacing w:after="0" w:line="240" w:lineRule="auto"/>
        <w:jc w:val="center"/>
        <w:rPr>
          <w:rFonts w:eastAsia="Calibri" w:cs="Times New Roman"/>
          <w:b/>
          <w:szCs w:val="24"/>
          <w:lang w:val="sr-Cyrl-RS"/>
        </w:rPr>
      </w:pPr>
      <w:r>
        <w:rPr>
          <w:rFonts w:eastAsia="Calibri" w:cs="Times New Roman"/>
          <w:b/>
          <w:szCs w:val="24"/>
          <w:lang w:val="sr-Cyrl-RS"/>
        </w:rPr>
        <w:t>ČETVRTAK</w:t>
      </w:r>
      <w:r w:rsidR="00C301F9" w:rsidRPr="00C301F9">
        <w:rPr>
          <w:rFonts w:eastAsia="Calibri" w:cs="Times New Roman"/>
          <w:b/>
          <w:szCs w:val="24"/>
          <w:lang w:val="sr-Cyrl-RS"/>
        </w:rPr>
        <w:t xml:space="preserve">, </w:t>
      </w:r>
      <w:r w:rsidR="00966781">
        <w:rPr>
          <w:rFonts w:eastAsia="Calibri" w:cs="Times New Roman"/>
          <w:b/>
          <w:szCs w:val="24"/>
          <w:lang w:val="sr-Cyrl-RS"/>
        </w:rPr>
        <w:t>27</w:t>
      </w:r>
      <w:r w:rsidR="00E31A2E">
        <w:rPr>
          <w:rFonts w:eastAsia="Calibri" w:cs="Times New Roman"/>
          <w:b/>
          <w:szCs w:val="24"/>
          <w:lang w:val="sr-Cyrl-RS"/>
        </w:rPr>
        <w:t xml:space="preserve">. </w:t>
      </w:r>
      <w:r>
        <w:rPr>
          <w:rFonts w:eastAsia="Calibri" w:cs="Times New Roman"/>
          <w:b/>
          <w:szCs w:val="24"/>
          <w:lang w:val="sr-Cyrl-RS"/>
        </w:rPr>
        <w:t>SEPTEMBAR</w:t>
      </w:r>
      <w:r w:rsidR="00C301F9" w:rsidRPr="00C301F9">
        <w:rPr>
          <w:rFonts w:eastAsia="Calibri" w:cs="Times New Roman"/>
          <w:b/>
          <w:szCs w:val="24"/>
          <w:lang w:val="sr-Cyrl-RS"/>
        </w:rPr>
        <w:t xml:space="preserve"> 2018. </w:t>
      </w:r>
      <w:r>
        <w:rPr>
          <w:rFonts w:eastAsia="Calibri" w:cs="Times New Roman"/>
          <w:b/>
          <w:szCs w:val="24"/>
          <w:lang w:val="sr-Cyrl-RS"/>
        </w:rPr>
        <w:t>GODINE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 w:eastAsia="en-GB"/>
        </w:rPr>
      </w:pPr>
      <w:r w:rsidRPr="00C301F9">
        <w:rPr>
          <w:rFonts w:eastAsia="Times New Roman" w:cs="Times New Roman"/>
          <w:b/>
          <w:szCs w:val="24"/>
          <w:lang w:val="sr-Cyrl-CS" w:eastAsia="en-GB"/>
        </w:rPr>
        <w:tab/>
        <w:t xml:space="preserve"> </w:t>
      </w:r>
    </w:p>
    <w:p w:rsidR="00C301F9" w:rsidRPr="00C301F9" w:rsidRDefault="00C301F9" w:rsidP="00C301F9">
      <w:pPr>
        <w:spacing w:after="0" w:line="240" w:lineRule="auto"/>
        <w:jc w:val="both"/>
        <w:rPr>
          <w:rFonts w:eastAsia="Times New Roman" w:cs="Times New Roman"/>
          <w:b/>
          <w:szCs w:val="24"/>
          <w:lang w:val="sr-Cyrl-CS" w:eastAsia="en-GB"/>
        </w:rPr>
      </w:pPr>
    </w:p>
    <w:p w:rsidR="00C301F9" w:rsidRPr="00C301F9" w:rsidRDefault="00C301F9" w:rsidP="00C301F9">
      <w:pPr>
        <w:spacing w:after="160" w:line="259" w:lineRule="auto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</w:r>
      <w:r w:rsidR="006F6062">
        <w:rPr>
          <w:rFonts w:eastAsia="DengXian" w:cs="Times New Roman"/>
          <w:szCs w:val="24"/>
          <w:lang w:val="sr-Cyrl-RS" w:eastAsia="zh-CN"/>
        </w:rPr>
        <w:t>Sednica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počela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966781">
        <w:rPr>
          <w:rFonts w:eastAsia="DengXian" w:cs="Times New Roman"/>
          <w:szCs w:val="24"/>
          <w:lang w:val="sr-Cyrl-RS" w:eastAsia="zh-CN"/>
        </w:rPr>
        <w:t>12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časova</w:t>
      </w:r>
      <w:r w:rsidRPr="00C301F9">
        <w:rPr>
          <w:rFonts w:eastAsia="DengXian" w:cs="Times New Roman"/>
          <w:szCs w:val="24"/>
          <w:lang w:val="sr-Cyrl-RS" w:eastAsia="zh-CN"/>
        </w:rPr>
        <w:t>.</w:t>
      </w:r>
    </w:p>
    <w:p w:rsidR="00C301F9" w:rsidRDefault="00C301F9" w:rsidP="00C301F9">
      <w:pPr>
        <w:spacing w:after="0" w:line="240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</w:r>
      <w:r w:rsidR="006F6062">
        <w:rPr>
          <w:rFonts w:eastAsia="DengXian" w:cs="Times New Roman"/>
          <w:szCs w:val="24"/>
          <w:lang w:val="sr-Cyrl-RS" w:eastAsia="zh-CN"/>
        </w:rPr>
        <w:t>Sednici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su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prisustvovali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predsednik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Odobra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evropske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integracije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Nenad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Čanak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članovi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Odbora</w:t>
      </w:r>
      <w:r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Vesna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Marković</w:t>
      </w:r>
      <w:r w:rsidR="00966781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Žarko</w:t>
      </w:r>
      <w:r w:rsidR="00E31A2E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Mićin</w:t>
      </w:r>
      <w:r w:rsidR="00E31A2E">
        <w:rPr>
          <w:rFonts w:eastAsia="DengXian" w:cs="Times New Roman"/>
          <w:szCs w:val="24"/>
          <w:lang w:val="sr-Cyrl-RS" w:eastAsia="zh-CN"/>
        </w:rPr>
        <w:t>,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Zvonimir</w:t>
      </w:r>
      <w:r w:rsidR="002639B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Đokić</w:t>
      </w:r>
      <w:r w:rsidR="002639BF">
        <w:rPr>
          <w:rFonts w:eastAsia="DengXian" w:cs="Times New Roman"/>
          <w:szCs w:val="24"/>
          <w:lang w:val="sr-Cyrl-RS" w:eastAsia="zh-CN"/>
        </w:rPr>
        <w:t>,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Aleksandar</w:t>
      </w:r>
      <w:r w:rsidR="00AE290C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Stevanović</w:t>
      </w:r>
      <w:r w:rsidR="00966781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Gordana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Čomić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Hadži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Milorad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Stošić</w:t>
      </w:r>
      <w:r w:rsidR="00AE290C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zamenici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članova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Odbora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Ivana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Nikolić</w:t>
      </w:r>
      <w:r w:rsidR="00E31A2E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Olivera</w:t>
      </w:r>
      <w:r w:rsidR="002639B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Pešić</w:t>
      </w:r>
      <w:r w:rsidR="00AE290C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Dragan</w:t>
      </w:r>
      <w:r w:rsidR="00AE290C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Veljković</w:t>
      </w:r>
      <w:r w:rsidR="00E31A2E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E31A2E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Dubravka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Filipovski</w:t>
      </w:r>
      <w:r w:rsidRPr="00C301F9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Sednici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nisu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prisustvovali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članovi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Odbora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Dušica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Stojković</w:t>
      </w:r>
      <w:r w:rsidR="00966781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Dejan</w:t>
      </w:r>
      <w:r w:rsidR="00E31A2E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Radenković</w:t>
      </w:r>
      <w:r w:rsidR="00E31A2E">
        <w:rPr>
          <w:rFonts w:eastAsia="DengXian" w:cs="Times New Roman"/>
          <w:szCs w:val="24"/>
          <w:lang w:val="sr-Cyrl-RS" w:eastAsia="zh-CN"/>
        </w:rPr>
        <w:t>,</w:t>
      </w:r>
      <w:r w:rsidR="002639B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Petar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Jojić</w:t>
      </w:r>
      <w:r w:rsidR="00966781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Nataša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Vučković</w:t>
      </w:r>
      <w:r w:rsidR="002639BF">
        <w:rPr>
          <w:rFonts w:eastAsia="DengXian" w:cs="Times New Roman"/>
          <w:szCs w:val="24"/>
          <w:lang w:val="sr-Cyrl-RS" w:eastAsia="zh-CN"/>
        </w:rPr>
        <w:t>,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Muamer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Bačevac</w:t>
      </w:r>
      <w:r w:rsidR="002639B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2639B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Elvira</w:t>
      </w:r>
      <w:r w:rsidR="0096678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Kovač</w:t>
      </w:r>
      <w:r>
        <w:rPr>
          <w:rFonts w:eastAsia="DengXian" w:cs="Times New Roman"/>
          <w:szCs w:val="24"/>
          <w:lang w:val="sr-Cyrl-RS" w:eastAsia="zh-CN"/>
        </w:rPr>
        <w:t>.</w:t>
      </w:r>
    </w:p>
    <w:p w:rsidR="00AD3211" w:rsidRPr="00432DCB" w:rsidRDefault="00E31A2E" w:rsidP="00C301F9">
      <w:pPr>
        <w:spacing w:after="0" w:line="240" w:lineRule="auto"/>
        <w:jc w:val="both"/>
        <w:rPr>
          <w:rFonts w:eastAsia="DengXian" w:cs="Times New Roman"/>
          <w:smallCaps/>
          <w:szCs w:val="24"/>
          <w:lang w:val="sr-Cyrl-RS" w:eastAsia="zh-CN"/>
        </w:rPr>
      </w:pPr>
      <w:r>
        <w:rPr>
          <w:rFonts w:eastAsia="DengXian" w:cs="Times New Roman"/>
          <w:szCs w:val="24"/>
          <w:lang w:val="sr-Cyrl-RS" w:eastAsia="zh-CN"/>
        </w:rPr>
        <w:tab/>
      </w:r>
      <w:r w:rsidR="006F6062">
        <w:rPr>
          <w:rFonts w:eastAsia="DengXian" w:cs="Times New Roman"/>
          <w:szCs w:val="24"/>
          <w:lang w:val="sr-Cyrl-RS" w:eastAsia="zh-CN"/>
        </w:rPr>
        <w:t>Sednici</w:t>
      </w:r>
      <w:r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su</w:t>
      </w:r>
      <w:r w:rsidR="00AE290C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prisustvovali</w:t>
      </w:r>
      <w:r w:rsidR="002639B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iz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Pregovaračkog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tima</w:t>
      </w:r>
      <w:r w:rsidR="00F66A98" w:rsidRPr="00F66A98"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</w:t>
      </w:r>
      <w:r w:rsidR="00F66A98" w:rsidRP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vođenje</w:t>
      </w:r>
      <w:r w:rsidR="00F66A98" w:rsidRP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pregovora</w:t>
      </w:r>
      <w:r w:rsidR="00F66A98" w:rsidRP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</w:t>
      </w:r>
      <w:r w:rsidR="00F66A98" w:rsidRP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pristupanju</w:t>
      </w:r>
      <w:r w:rsidR="00F66A98" w:rsidRP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Republike</w:t>
      </w:r>
      <w:r w:rsidR="00F66A98" w:rsidRP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Srbije</w:t>
      </w:r>
      <w:r w:rsidR="00F66A98" w:rsidRP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Evropskoj</w:t>
      </w:r>
      <w:r w:rsidR="00F66A98" w:rsidRP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uniji</w:t>
      </w:r>
      <w:r w:rsidR="00F66A98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Tanja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Miščević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Marko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Mladenović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iz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Ministarstva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evropske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integracije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Ksenija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Milenković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Dragana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Radojičić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Filković</w:t>
      </w:r>
      <w:r w:rsidR="00432DCB">
        <w:rPr>
          <w:rFonts w:eastAsia="DengXian" w:cs="Times New Roman"/>
          <w:szCs w:val="24"/>
          <w:lang w:val="sr-Cyrl-RS" w:eastAsia="zh-CN"/>
        </w:rPr>
        <w:t>.</w:t>
      </w:r>
    </w:p>
    <w:p w:rsidR="00C301F9" w:rsidRPr="00C301F9" w:rsidRDefault="00C301F9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CS" w:eastAsia="en-GB"/>
        </w:rPr>
      </w:pPr>
    </w:p>
    <w:p w:rsidR="00C301F9" w:rsidRPr="00C301F9" w:rsidRDefault="006F6062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Na</w:t>
      </w:r>
      <w:r w:rsidR="00C301F9" w:rsidRPr="00C301F9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predlog</w:t>
      </w:r>
      <w:r w:rsidR="00C301F9" w:rsidRPr="00C301F9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predsednika</w:t>
      </w:r>
      <w:r w:rsidR="00C301F9" w:rsidRPr="00C301F9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Odbora</w:t>
      </w:r>
      <w:r w:rsidR="00C301F9" w:rsidRPr="00C301F9">
        <w:rPr>
          <w:rFonts w:eastAsia="Times New Roman" w:cs="Times New Roman"/>
          <w:szCs w:val="24"/>
          <w:lang w:val="sr-Cyrl-CS" w:eastAsia="en-GB"/>
        </w:rPr>
        <w:t xml:space="preserve">, </w:t>
      </w:r>
      <w:r>
        <w:rPr>
          <w:rFonts w:eastAsia="Times New Roman" w:cs="Times New Roman"/>
          <w:szCs w:val="24"/>
          <w:lang w:val="sr-Cyrl-CS" w:eastAsia="en-GB"/>
        </w:rPr>
        <w:t>jednoglasno</w:t>
      </w:r>
      <w:r w:rsidR="00C52C19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je</w:t>
      </w:r>
      <w:r w:rsidR="00C52C19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usvojen</w:t>
      </w:r>
      <w:r w:rsidR="00C52C19">
        <w:rPr>
          <w:rFonts w:eastAsia="Times New Roman" w:cs="Times New Roman"/>
          <w:szCs w:val="24"/>
          <w:lang w:val="sr-Cyrl-CS" w:eastAsia="en-GB"/>
        </w:rPr>
        <w:t xml:space="preserve"> </w:t>
      </w:r>
      <w:r w:rsidR="00C301F9" w:rsidRPr="00C301F9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sledeći</w:t>
      </w:r>
    </w:p>
    <w:p w:rsidR="00C301F9" w:rsidRPr="00C301F9" w:rsidRDefault="00C301F9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CS" w:eastAsia="en-GB"/>
        </w:rPr>
      </w:pPr>
    </w:p>
    <w:p w:rsidR="00C301F9" w:rsidRPr="00C301F9" w:rsidRDefault="006F6062" w:rsidP="00C301F9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val="sr-Cyrl-CS" w:eastAsia="en-GB"/>
        </w:rPr>
      </w:pPr>
      <w:r>
        <w:rPr>
          <w:rFonts w:eastAsia="Times New Roman" w:cs="Times New Roman"/>
          <w:b/>
          <w:szCs w:val="24"/>
          <w:lang w:val="sr-Cyrl-CS" w:eastAsia="en-GB"/>
        </w:rPr>
        <w:t>D</w:t>
      </w:r>
      <w:r w:rsidR="00C301F9" w:rsidRPr="00C301F9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n</w:t>
      </w:r>
      <w:r w:rsidR="00C301F9" w:rsidRPr="00C301F9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e</w:t>
      </w:r>
      <w:r w:rsidR="00C301F9" w:rsidRPr="00C301F9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v</w:t>
      </w:r>
      <w:r w:rsidR="00C301F9" w:rsidRPr="00C301F9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n</w:t>
      </w:r>
      <w:r w:rsidR="00C301F9" w:rsidRPr="00C301F9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i</w:t>
      </w:r>
      <w:r w:rsidR="00C301F9" w:rsidRPr="00C301F9">
        <w:rPr>
          <w:rFonts w:eastAsia="Times New Roman" w:cs="Times New Roman"/>
          <w:b/>
          <w:szCs w:val="24"/>
          <w:lang w:val="sr-Cyrl-CS" w:eastAsia="en-GB"/>
        </w:rPr>
        <w:t xml:space="preserve">  </w:t>
      </w:r>
      <w:r>
        <w:rPr>
          <w:rFonts w:eastAsia="Times New Roman" w:cs="Times New Roman"/>
          <w:b/>
          <w:szCs w:val="24"/>
          <w:lang w:val="sr-Cyrl-CS" w:eastAsia="en-GB"/>
        </w:rPr>
        <w:t>r</w:t>
      </w:r>
      <w:r w:rsidR="00C301F9" w:rsidRPr="00C301F9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e</w:t>
      </w:r>
      <w:r w:rsidR="00C301F9" w:rsidRPr="00C301F9">
        <w:rPr>
          <w:rFonts w:eastAsia="Times New Roman" w:cs="Times New Roman"/>
          <w:b/>
          <w:szCs w:val="24"/>
          <w:lang w:val="sr-Cyrl-CS" w:eastAsia="en-GB"/>
        </w:rPr>
        <w:t xml:space="preserve"> </w:t>
      </w:r>
      <w:r>
        <w:rPr>
          <w:rFonts w:eastAsia="Times New Roman" w:cs="Times New Roman"/>
          <w:b/>
          <w:szCs w:val="24"/>
          <w:lang w:val="sr-Cyrl-CS" w:eastAsia="en-GB"/>
        </w:rPr>
        <w:t>d</w:t>
      </w:r>
    </w:p>
    <w:p w:rsidR="00C301F9" w:rsidRPr="00C301F9" w:rsidRDefault="00C301F9" w:rsidP="00C301F9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val="sr-Cyrl-CS" w:eastAsia="en-GB"/>
        </w:rPr>
      </w:pPr>
    </w:p>
    <w:p w:rsidR="00F66A98" w:rsidRDefault="006F6062" w:rsidP="001114FC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Izveštaja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pregovorima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pristupanju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Evropskoj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uniji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tokom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predsedavanja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Estonije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jun</w:t>
      </w:r>
      <w:r w:rsidR="00F66A98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decembar</w:t>
      </w:r>
      <w:r w:rsidR="00F66A98">
        <w:rPr>
          <w:rFonts w:ascii="Times New Roman" w:hAnsi="Times New Roman"/>
          <w:sz w:val="24"/>
          <w:szCs w:val="24"/>
          <w:lang w:val="sr-Cyrl-RS"/>
        </w:rPr>
        <w:t xml:space="preserve"> 2017)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;</w:t>
      </w:r>
    </w:p>
    <w:p w:rsidR="00C52C19" w:rsidRDefault="006F6062" w:rsidP="00C52C1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</w:pP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Razmatranje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Izveštaja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o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sprovođenju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Nacionalnog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programa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za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usvajanje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pravnih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tekovina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EU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(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NPAA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),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za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drugo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tromesečje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2018. </w:t>
      </w:r>
      <w:r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godine</w:t>
      </w:r>
      <w:r w:rsidR="00F66A98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>.</w:t>
      </w:r>
      <w:r w:rsidR="00AE290C">
        <w:rPr>
          <w:rStyle w:val="colornavy1"/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</w:p>
    <w:p w:rsidR="00C52C19" w:rsidRDefault="00C52C19" w:rsidP="00C52C19">
      <w:pPr>
        <w:spacing w:after="0" w:line="240" w:lineRule="auto"/>
        <w:jc w:val="both"/>
        <w:rPr>
          <w:szCs w:val="24"/>
          <w:lang w:val="sr-Cyrl-RS"/>
        </w:rPr>
      </w:pPr>
    </w:p>
    <w:p w:rsidR="00C52C19" w:rsidRDefault="00C52C19" w:rsidP="00C52C19">
      <w:pPr>
        <w:spacing w:after="0" w:line="240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6F6062">
        <w:rPr>
          <w:szCs w:val="24"/>
          <w:lang w:val="sr-Cyrl-RS"/>
        </w:rPr>
        <w:t>Pre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započinjanja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prve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tačke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Dnevnog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reda</w:t>
      </w:r>
      <w:r w:rsidRPr="00C52C19">
        <w:rPr>
          <w:szCs w:val="24"/>
          <w:lang w:val="sr-Cyrl-RS"/>
        </w:rPr>
        <w:t xml:space="preserve">, </w:t>
      </w:r>
      <w:r w:rsidR="006F6062">
        <w:rPr>
          <w:szCs w:val="24"/>
          <w:lang w:val="sr-Cyrl-RS"/>
        </w:rPr>
        <w:t>Odbor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je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jednoglasno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usvojio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zapisnike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sa</w:t>
      </w:r>
      <w:r w:rsidRPr="00C52C1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40</w:t>
      </w:r>
      <w:r w:rsidRPr="00C52C1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41</w:t>
      </w:r>
      <w:r w:rsidRPr="00C52C19">
        <w:rPr>
          <w:szCs w:val="24"/>
          <w:lang w:val="sr-Cyrl-RS"/>
        </w:rPr>
        <w:t xml:space="preserve">. </w:t>
      </w:r>
      <w:r w:rsidR="006F6062">
        <w:rPr>
          <w:szCs w:val="24"/>
          <w:lang w:val="sr-Cyrl-RS"/>
        </w:rPr>
        <w:t>i</w:t>
      </w:r>
      <w:r w:rsidRPr="00C52C1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42</w:t>
      </w:r>
      <w:r w:rsidRPr="00C52C19">
        <w:rPr>
          <w:szCs w:val="24"/>
          <w:lang w:val="sr-Cyrl-RS"/>
        </w:rPr>
        <w:t xml:space="preserve">. </w:t>
      </w:r>
      <w:r w:rsidR="006F6062">
        <w:rPr>
          <w:szCs w:val="24"/>
          <w:lang w:val="sr-Cyrl-RS"/>
        </w:rPr>
        <w:t>sednice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Odbora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za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evropske</w:t>
      </w:r>
      <w:r w:rsidRPr="00C52C19">
        <w:rPr>
          <w:szCs w:val="24"/>
          <w:lang w:val="sr-Cyrl-RS"/>
        </w:rPr>
        <w:t xml:space="preserve"> </w:t>
      </w:r>
      <w:r w:rsidR="006F6062">
        <w:rPr>
          <w:szCs w:val="24"/>
          <w:lang w:val="sr-Cyrl-RS"/>
        </w:rPr>
        <w:t>integracije</w:t>
      </w:r>
      <w:r w:rsidRPr="00C52C19">
        <w:rPr>
          <w:szCs w:val="24"/>
          <w:lang w:val="sr-Cyrl-RS"/>
        </w:rPr>
        <w:t>.</w:t>
      </w:r>
    </w:p>
    <w:p w:rsidR="002B1625" w:rsidRPr="00C301F9" w:rsidRDefault="002B1625" w:rsidP="00C301F9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val="sr-Cyrl-RS" w:eastAsia="en-GB"/>
        </w:rPr>
      </w:pPr>
    </w:p>
    <w:p w:rsidR="00C301F9" w:rsidRPr="00C301F9" w:rsidRDefault="00C301F9" w:rsidP="00C301F9">
      <w:pPr>
        <w:spacing w:after="160" w:line="259" w:lineRule="auto"/>
        <w:jc w:val="both"/>
        <w:rPr>
          <w:rFonts w:eastAsia="DengXian" w:cs="Times New Roman"/>
          <w:b/>
          <w:szCs w:val="24"/>
          <w:lang w:val="sr-Cyrl-RS" w:eastAsia="zh-CN"/>
        </w:rPr>
      </w:pPr>
      <w:r w:rsidRPr="00C301F9">
        <w:rPr>
          <w:rFonts w:eastAsia="DengXian" w:cs="Times New Roman"/>
          <w:b/>
          <w:szCs w:val="24"/>
          <w:lang w:val="sr-Cyrl-RS" w:eastAsia="zh-CN"/>
        </w:rPr>
        <w:tab/>
      </w:r>
      <w:r w:rsidR="006F6062">
        <w:rPr>
          <w:rFonts w:eastAsia="DengXian" w:cs="Times New Roman"/>
          <w:b/>
          <w:szCs w:val="24"/>
          <w:lang w:val="sr-Cyrl-RS" w:eastAsia="zh-CN"/>
        </w:rPr>
        <w:t>Tačka</w:t>
      </w:r>
      <w:r w:rsidRPr="00C301F9">
        <w:rPr>
          <w:rFonts w:eastAsia="DengXian" w:cs="Times New Roman"/>
          <w:b/>
          <w:szCs w:val="24"/>
          <w:lang w:val="sr-Cyrl-RS" w:eastAsia="zh-CN"/>
        </w:rPr>
        <w:t xml:space="preserve"> 1.</w:t>
      </w:r>
    </w:p>
    <w:p w:rsidR="005A405F" w:rsidRDefault="00C301F9" w:rsidP="001D14C4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ab/>
      </w:r>
      <w:r w:rsidR="006F6062">
        <w:rPr>
          <w:rFonts w:eastAsia="DengXian" w:cs="Times New Roman"/>
          <w:szCs w:val="24"/>
          <w:lang w:val="sr-Cyrl-RS" w:eastAsia="zh-CN"/>
        </w:rPr>
        <w:t>Predsednik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Odbora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otvorio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prvu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tačku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Dnevnog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reda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reč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dao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</w:t>
      </w:r>
      <w:r w:rsidR="00C52C19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Miščević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koja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C52C1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naglasila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estonsko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predsedavanje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Savetom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Evropske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unije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Srbiju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bilo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veoma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uspešno</w:t>
      </w:r>
      <w:r w:rsidR="005A405F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Održale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su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dve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međuvladine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konferencije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junu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decembru</w:t>
      </w:r>
      <w:r w:rsidR="005A405F">
        <w:rPr>
          <w:rFonts w:eastAsia="DengXian" w:cs="Times New Roman"/>
          <w:szCs w:val="24"/>
          <w:lang w:val="sr-Cyrl-RS" w:eastAsia="zh-CN"/>
        </w:rPr>
        <w:t xml:space="preserve"> 2017. </w:t>
      </w:r>
      <w:r w:rsidR="006F6062">
        <w:rPr>
          <w:rFonts w:eastAsia="DengXian" w:cs="Times New Roman"/>
          <w:szCs w:val="24"/>
          <w:lang w:val="sr-Cyrl-RS" w:eastAsia="zh-CN"/>
        </w:rPr>
        <w:t>godine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svakoj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otvoreno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dva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pregovaračka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poglavlja</w:t>
      </w:r>
      <w:r w:rsidR="005A405F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Navela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su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otvorena</w:t>
      </w:r>
      <w:r w:rsidR="00625411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samo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dva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pregovaračka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poglavlja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tokom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bugarskog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predsedavanja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Savetom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Evropske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unije</w:t>
      </w:r>
      <w:r w:rsidR="005A405F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iako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proširenje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bilo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jedno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prioriteta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predsedavanja</w:t>
      </w:r>
      <w:r w:rsidR="00625411">
        <w:rPr>
          <w:rFonts w:eastAsia="DengXian" w:cs="Times New Roman"/>
          <w:szCs w:val="24"/>
          <w:lang w:val="sr-Cyrl-RS" w:eastAsia="zh-CN"/>
        </w:rPr>
        <w:t>.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Informisala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prisutne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došlo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malih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promena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sastavu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Pregovaračkog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tima</w:t>
      </w:r>
      <w:r w:rsidR="005A405F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zbog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lastRenderedPageBreak/>
        <w:t>prestanka</w:t>
      </w:r>
      <w:r w:rsidR="005A405F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funkcija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pojedinih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članova</w:t>
      </w:r>
      <w:r w:rsidR="002A2ABA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Kako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se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niko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nije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javio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reč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diskusiji</w:t>
      </w:r>
      <w:r w:rsidR="002A2ABA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članovi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Odbora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su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jednoglasno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usvojili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Izveštaj</w:t>
      </w:r>
      <w:r w:rsidR="002A2ABA" w:rsidRP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</w:t>
      </w:r>
      <w:r w:rsidR="002A2ABA" w:rsidRP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pregovorima</w:t>
      </w:r>
      <w:r w:rsidR="002A2ABA" w:rsidRP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</w:t>
      </w:r>
      <w:r w:rsidR="002A2ABA" w:rsidRP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pristupanju</w:t>
      </w:r>
      <w:r w:rsidR="002A2ABA" w:rsidRP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Republike</w:t>
      </w:r>
      <w:r w:rsidR="002A2ABA" w:rsidRP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Srbije</w:t>
      </w:r>
      <w:r w:rsidR="002A2ABA" w:rsidRP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Evropskoj</w:t>
      </w:r>
      <w:r w:rsidR="002A2ABA" w:rsidRP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uniji</w:t>
      </w:r>
      <w:r w:rsidR="002A2ABA" w:rsidRP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tokom</w:t>
      </w:r>
      <w:r w:rsidR="002A2ABA" w:rsidRP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predsedavanja</w:t>
      </w:r>
      <w:r w:rsidR="002A2ABA" w:rsidRP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Republike</w:t>
      </w:r>
      <w:r w:rsidR="002A2ABA" w:rsidRP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Estonije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sa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preporukom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ga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Narodna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skupština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Republike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Srbije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razmotri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2A2AB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prihvati</w:t>
      </w:r>
      <w:r w:rsidR="002A2ABA">
        <w:rPr>
          <w:rFonts w:eastAsia="DengXian" w:cs="Times New Roman"/>
          <w:szCs w:val="24"/>
          <w:lang w:val="sr-Cyrl-RS" w:eastAsia="zh-CN"/>
        </w:rPr>
        <w:t xml:space="preserve">. </w:t>
      </w:r>
    </w:p>
    <w:p w:rsidR="002A2ABA" w:rsidRPr="002A2ABA" w:rsidRDefault="002A2ABA" w:rsidP="001D14C4">
      <w:pPr>
        <w:spacing w:after="160" w:line="259" w:lineRule="auto"/>
        <w:jc w:val="both"/>
        <w:rPr>
          <w:rFonts w:eastAsia="DengXian" w:cs="Times New Roman"/>
          <w:b/>
          <w:szCs w:val="24"/>
          <w:lang w:val="sr-Cyrl-RS" w:eastAsia="zh-CN"/>
        </w:rPr>
      </w:pPr>
      <w:r>
        <w:rPr>
          <w:rFonts w:eastAsia="DengXian" w:cs="Times New Roman"/>
          <w:szCs w:val="24"/>
          <w:lang w:val="sr-Cyrl-RS" w:eastAsia="zh-CN"/>
        </w:rPr>
        <w:tab/>
      </w:r>
      <w:r w:rsidR="006F6062">
        <w:rPr>
          <w:rFonts w:eastAsia="DengXian" w:cs="Times New Roman"/>
          <w:b/>
          <w:szCs w:val="24"/>
          <w:lang w:val="sr-Cyrl-RS" w:eastAsia="zh-CN"/>
        </w:rPr>
        <w:t>Tačka</w:t>
      </w:r>
      <w:r w:rsidRPr="002A2ABA">
        <w:rPr>
          <w:rFonts w:eastAsia="DengXian" w:cs="Times New Roman"/>
          <w:b/>
          <w:szCs w:val="24"/>
          <w:lang w:val="sr-Cyrl-RS" w:eastAsia="zh-CN"/>
        </w:rPr>
        <w:t xml:space="preserve"> 2.</w:t>
      </w:r>
    </w:p>
    <w:p w:rsidR="002B2E9E" w:rsidRDefault="002A2ABA" w:rsidP="001D14C4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>
        <w:rPr>
          <w:rFonts w:eastAsia="DengXian" w:cs="Times New Roman"/>
          <w:szCs w:val="24"/>
          <w:lang w:val="sr-Cyrl-RS" w:eastAsia="zh-CN"/>
        </w:rPr>
        <w:tab/>
      </w:r>
      <w:r w:rsidR="006F6062">
        <w:rPr>
          <w:rFonts w:eastAsia="DengXian" w:cs="Times New Roman"/>
          <w:szCs w:val="24"/>
          <w:lang w:val="sr-Cyrl-RS" w:eastAsia="zh-CN"/>
        </w:rPr>
        <w:t>Predsednik</w:t>
      </w:r>
      <w:r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Odbora</w:t>
      </w:r>
      <w:r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otvorio</w:t>
      </w:r>
      <w:r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drugu</w:t>
      </w:r>
      <w:r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tačku</w:t>
      </w:r>
      <w:r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Dnevnog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reda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reč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dao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</w:t>
      </w:r>
      <w:r w:rsidR="00404C5D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Milenković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koja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ukratko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predstavila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primenu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Nacionalnog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programa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usvajanje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pravnih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tekovina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EU</w:t>
      </w:r>
      <w:r w:rsidR="00404C5D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Istakla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treći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revidirani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NPAA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usvojen</w:t>
      </w:r>
      <w:r w:rsidR="00404C5D">
        <w:rPr>
          <w:rFonts w:eastAsia="DengXian" w:cs="Times New Roman"/>
          <w:szCs w:val="24"/>
          <w:lang w:val="sr-Cyrl-RS" w:eastAsia="zh-CN"/>
        </w:rPr>
        <w:t xml:space="preserve"> 1. </w:t>
      </w:r>
      <w:r w:rsidR="006F6062">
        <w:rPr>
          <w:rFonts w:eastAsia="DengXian" w:cs="Times New Roman"/>
          <w:szCs w:val="24"/>
          <w:lang w:val="sr-Cyrl-RS" w:eastAsia="zh-CN"/>
        </w:rPr>
        <w:t>marta</w:t>
      </w:r>
      <w:r w:rsidR="00A35E79">
        <w:rPr>
          <w:rFonts w:eastAsia="DengXian" w:cs="Times New Roman"/>
          <w:szCs w:val="24"/>
          <w:lang w:val="sr-Cyrl-RS" w:eastAsia="zh-CN"/>
        </w:rPr>
        <w:t xml:space="preserve"> 2018. </w:t>
      </w:r>
      <w:r w:rsidR="006F6062">
        <w:rPr>
          <w:rFonts w:eastAsia="DengXian" w:cs="Times New Roman"/>
          <w:szCs w:val="24"/>
          <w:lang w:val="sr-Cyrl-RS" w:eastAsia="zh-CN"/>
        </w:rPr>
        <w:t>godine</w:t>
      </w:r>
      <w:r w:rsidR="00A35E7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A35E7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A35E7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A35E7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predviđen</w:t>
      </w:r>
      <w:r w:rsidR="00A35E7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rok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se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do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kraja</w:t>
      </w:r>
      <w:r w:rsidR="00404C5D">
        <w:rPr>
          <w:rFonts w:eastAsia="DengXian" w:cs="Times New Roman"/>
          <w:szCs w:val="24"/>
          <w:lang w:val="sr-Cyrl-RS" w:eastAsia="zh-CN"/>
        </w:rPr>
        <w:t xml:space="preserve"> 2021. </w:t>
      </w:r>
      <w:r w:rsidR="006F6062">
        <w:rPr>
          <w:rFonts w:eastAsia="DengXian" w:cs="Times New Roman"/>
          <w:szCs w:val="24"/>
          <w:lang w:val="sr-Cyrl-RS" w:eastAsia="zh-CN"/>
        </w:rPr>
        <w:t>godine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potpunosti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uskladi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domaće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zakonodavstvo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pravnim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tekovinama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EU</w:t>
      </w:r>
      <w:r w:rsidR="00404C5D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Novina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važećeg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NPAA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tome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što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su</w:t>
      </w:r>
      <w:r w:rsidR="00404C5D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pored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standardne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metodologije</w:t>
      </w:r>
      <w:r w:rsidR="00404C5D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dodata</w:t>
      </w:r>
      <w:r w:rsidR="00404C5D" w:rsidRP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dva</w:t>
      </w:r>
      <w:r w:rsidR="00404C5D" w:rsidRP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nova</w:t>
      </w:r>
      <w:r w:rsidR="00404C5D" w:rsidRP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elementa</w:t>
      </w:r>
      <w:r w:rsidR="00404C5D">
        <w:rPr>
          <w:rFonts w:eastAsia="DengXian" w:cs="Times New Roman"/>
          <w:szCs w:val="24"/>
          <w:lang w:val="sr-Cyrl-RS" w:eastAsia="zh-CN"/>
        </w:rPr>
        <w:t>,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izveštavanje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administrativnim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kapacitetima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izrada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uputstva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finansijskim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efektima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primene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NPAA</w:t>
      </w:r>
      <w:r w:rsidR="00404C5D">
        <w:rPr>
          <w:rFonts w:eastAsia="DengXian" w:cs="Times New Roman"/>
          <w:szCs w:val="24"/>
          <w:lang w:val="sr-Cyrl-RS" w:eastAsia="zh-CN"/>
        </w:rPr>
        <w:t>.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Informisala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404C5D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stepen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ispunjenosti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NPAA</w:t>
      </w:r>
      <w:r w:rsidR="008D607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drugo</w:t>
      </w:r>
      <w:r w:rsidR="0004730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tromesečje</w:t>
      </w:r>
      <w:r w:rsidR="00047304">
        <w:rPr>
          <w:rFonts w:eastAsia="DengXian" w:cs="Times New Roman"/>
          <w:szCs w:val="24"/>
          <w:lang w:val="sr-Cyrl-RS" w:eastAsia="zh-CN"/>
        </w:rPr>
        <w:t xml:space="preserve"> 28%</w:t>
      </w:r>
      <w:r w:rsidR="008D607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dok</w:t>
      </w:r>
      <w:r w:rsidR="008D607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8D607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stepen</w:t>
      </w:r>
      <w:r w:rsidR="008D607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ispunjenosti</w:t>
      </w:r>
      <w:r w:rsidR="008D607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</w:t>
      </w:r>
      <w:r w:rsidR="008D607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usvajanja</w:t>
      </w:r>
      <w:r w:rsidR="008D607A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NPAA</w:t>
      </w:r>
      <w:r w:rsidR="008D607A">
        <w:rPr>
          <w:rFonts w:eastAsia="DengXian" w:cs="Times New Roman"/>
          <w:szCs w:val="24"/>
          <w:lang w:val="sr-Cyrl-RS" w:eastAsia="zh-CN"/>
        </w:rPr>
        <w:t xml:space="preserve"> 52%</w:t>
      </w:r>
      <w:r w:rsidR="00047304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Na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pitanje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</w:t>
      </w:r>
      <w:r w:rsidR="007B3DA4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Đokića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napravi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poređenje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Srbije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Crne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Gore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kada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reč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usklađenosti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domaćeg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zakonodavstva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zakonodavstvom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EU</w:t>
      </w:r>
      <w:r w:rsidR="007B3DA4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K</w:t>
      </w:r>
      <w:r w:rsidR="007B3DA4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Milenković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odgovorila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teško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napraviti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poređenje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jer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Crna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Gora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izrađuje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NPAA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metodologiji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koja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razlikuje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naše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pojasnila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oni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imaju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model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koji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uzima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obzir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momenat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usvajanja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zakona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Skupštini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već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kada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predložen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zakon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strane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Vlade</w:t>
      </w:r>
      <w:r w:rsidR="007B3DA4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za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razliku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nas</w:t>
      </w:r>
      <w:r w:rsidR="007B3DA4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Takođe</w:t>
      </w:r>
      <w:r w:rsidR="007B3DA4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Crna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Gora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vrši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reviziju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NPAA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godišnje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dok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mi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revidiramo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NPAA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potrebi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okolnostima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koje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zahtevaju</w:t>
      </w:r>
      <w:r w:rsidR="007B3DA4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reviziju</w:t>
      </w:r>
      <w:r w:rsidR="007B3DA4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T</w:t>
      </w:r>
      <w:r w:rsidR="006231A3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Miščević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dodala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postoje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brojne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okolnosti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zbog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kojih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teško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napraviti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poređenje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kao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što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su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momenat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otpočinjanja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pregovora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pristupanju</w:t>
      </w:r>
      <w:r w:rsidR="006231A3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pregovaračko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poglavlje</w:t>
      </w:r>
      <w:r w:rsidR="006231A3">
        <w:rPr>
          <w:rFonts w:eastAsia="DengXian" w:cs="Times New Roman"/>
          <w:szCs w:val="24"/>
          <w:lang w:val="sr-Cyrl-RS" w:eastAsia="zh-CN"/>
        </w:rPr>
        <w:t xml:space="preserve"> 35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veličina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teritorije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stanovništva</w:t>
      </w:r>
      <w:r w:rsidR="006231A3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U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daljem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toku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diskusije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naglašeno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ambicija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Srbije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primenjuje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princip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individualnih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zasluga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svake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zemlje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pojedinačno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dobijanje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statusa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države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članice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EU</w:t>
      </w:r>
      <w:r w:rsidR="006231A3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K</w:t>
      </w:r>
      <w:r w:rsidR="006231A3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Milenković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prenela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molbu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Jadranke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Joksimović</w:t>
      </w:r>
      <w:r w:rsidR="006231A3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ministarke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evropske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integracije</w:t>
      </w:r>
      <w:r w:rsidR="006231A3">
        <w:rPr>
          <w:rFonts w:eastAsia="DengXian" w:cs="Times New Roman"/>
          <w:szCs w:val="24"/>
          <w:lang w:val="sr-Cyrl-RS" w:eastAsia="zh-CN"/>
        </w:rPr>
        <w:t xml:space="preserve">, </w:t>
      </w:r>
      <w:r w:rsidR="006F6062">
        <w:rPr>
          <w:rFonts w:eastAsia="DengXian" w:cs="Times New Roman"/>
          <w:szCs w:val="24"/>
          <w:lang w:val="sr-Cyrl-RS" w:eastAsia="zh-CN"/>
        </w:rPr>
        <w:t>da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pred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kraj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godine</w:t>
      </w:r>
      <w:r w:rsidR="006231A3">
        <w:rPr>
          <w:rFonts w:eastAsia="DengXian" w:cs="Times New Roman"/>
          <w:szCs w:val="24"/>
          <w:lang w:val="sr-Cyrl-RS" w:eastAsia="zh-CN"/>
        </w:rPr>
        <w:t xml:space="preserve"> (</w:t>
      </w:r>
      <w:r w:rsidR="006F6062">
        <w:rPr>
          <w:rFonts w:eastAsia="DengXian" w:cs="Times New Roman"/>
          <w:szCs w:val="24"/>
          <w:lang w:val="sr-Cyrl-RS" w:eastAsia="zh-CN"/>
        </w:rPr>
        <w:t>druga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polovina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novembra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ili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prva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polovina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decembra</w:t>
      </w:r>
      <w:r w:rsidR="006231A3">
        <w:rPr>
          <w:rFonts w:eastAsia="DengXian" w:cs="Times New Roman"/>
          <w:szCs w:val="24"/>
          <w:lang w:val="sr-Cyrl-RS" w:eastAsia="zh-CN"/>
        </w:rPr>
        <w:t xml:space="preserve"> 2018. </w:t>
      </w:r>
      <w:r w:rsidR="006F6062">
        <w:rPr>
          <w:rFonts w:eastAsia="DengXian" w:cs="Times New Roman"/>
          <w:szCs w:val="24"/>
          <w:lang w:val="sr-Cyrl-RS" w:eastAsia="zh-CN"/>
        </w:rPr>
        <w:t>godine</w:t>
      </w:r>
      <w:r w:rsidR="006231A3">
        <w:rPr>
          <w:rFonts w:eastAsia="DengXian" w:cs="Times New Roman"/>
          <w:szCs w:val="24"/>
          <w:lang w:val="sr-Cyrl-RS" w:eastAsia="zh-CN"/>
        </w:rPr>
        <w:t xml:space="preserve">) </w:t>
      </w:r>
      <w:r w:rsidR="006F6062">
        <w:rPr>
          <w:rFonts w:eastAsia="DengXian" w:cs="Times New Roman"/>
          <w:szCs w:val="24"/>
          <w:lang w:val="sr-Cyrl-RS" w:eastAsia="zh-CN"/>
        </w:rPr>
        <w:t>održi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tematska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sednica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Odbora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evropske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integracije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kojoj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bi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predstavio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kompletan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presek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aktivnosti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tokom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austrijskog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predsedavanja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Savetom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Evropske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unije</w:t>
      </w:r>
      <w:r w:rsidR="006231A3">
        <w:rPr>
          <w:rFonts w:eastAsia="DengXian" w:cs="Times New Roman"/>
          <w:szCs w:val="24"/>
          <w:lang w:val="sr-Cyrl-RS" w:eastAsia="zh-CN"/>
        </w:rPr>
        <w:t xml:space="preserve">. </w:t>
      </w:r>
      <w:r w:rsidR="006F6062">
        <w:rPr>
          <w:rFonts w:eastAsia="DengXian" w:cs="Times New Roman"/>
          <w:szCs w:val="24"/>
          <w:lang w:val="sr-Cyrl-RS" w:eastAsia="zh-CN"/>
        </w:rPr>
        <w:t>Članovi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Odbora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su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jednoglasno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usvojili</w:t>
      </w:r>
      <w:r w:rsid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Izveštaj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o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sprovođenju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Nacionalnog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programa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usvajanje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pravnih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tekovina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EU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 (</w:t>
      </w:r>
      <w:r w:rsidR="006F6062">
        <w:rPr>
          <w:rFonts w:eastAsia="DengXian" w:cs="Times New Roman"/>
          <w:szCs w:val="24"/>
          <w:lang w:val="sr-Cyrl-RS" w:eastAsia="zh-CN"/>
        </w:rPr>
        <w:t>NPAA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), </w:t>
      </w:r>
      <w:r w:rsidR="006F6062">
        <w:rPr>
          <w:rFonts w:eastAsia="DengXian" w:cs="Times New Roman"/>
          <w:szCs w:val="24"/>
          <w:lang w:val="sr-Cyrl-RS" w:eastAsia="zh-CN"/>
        </w:rPr>
        <w:t>za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drugo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tromesečje</w:t>
      </w:r>
      <w:r w:rsidR="006231A3" w:rsidRPr="006231A3">
        <w:rPr>
          <w:rFonts w:eastAsia="DengXian" w:cs="Times New Roman"/>
          <w:szCs w:val="24"/>
          <w:lang w:val="sr-Cyrl-RS" w:eastAsia="zh-CN"/>
        </w:rPr>
        <w:t xml:space="preserve"> 2018. </w:t>
      </w:r>
      <w:r w:rsidR="006F6062">
        <w:rPr>
          <w:rFonts w:eastAsia="DengXian" w:cs="Times New Roman"/>
          <w:szCs w:val="24"/>
          <w:lang w:val="sr-Cyrl-RS" w:eastAsia="zh-CN"/>
        </w:rPr>
        <w:t>godine</w:t>
      </w:r>
      <w:r w:rsidR="006231A3" w:rsidRPr="006231A3">
        <w:rPr>
          <w:rFonts w:eastAsia="DengXian" w:cs="Times New Roman"/>
          <w:szCs w:val="24"/>
          <w:lang w:val="sr-Cyrl-RS" w:eastAsia="zh-CN"/>
        </w:rPr>
        <w:t>.</w:t>
      </w:r>
    </w:p>
    <w:p w:rsidR="006231A3" w:rsidRPr="002B2E9E" w:rsidRDefault="006231A3" w:rsidP="001D14C4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</w:p>
    <w:p w:rsidR="00C301F9" w:rsidRPr="00C301F9" w:rsidRDefault="0025371B" w:rsidP="00C301F9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>
        <w:rPr>
          <w:rFonts w:eastAsia="DengXian" w:cs="Times New Roman"/>
          <w:szCs w:val="24"/>
          <w:lang w:eastAsia="zh-CN"/>
        </w:rPr>
        <w:tab/>
      </w:r>
      <w:r w:rsidR="006F6062">
        <w:rPr>
          <w:rFonts w:eastAsia="DengXian" w:cs="Times New Roman"/>
          <w:szCs w:val="24"/>
          <w:lang w:val="sr-Cyrl-RS" w:eastAsia="zh-CN"/>
        </w:rPr>
        <w:t>Sednica</w:t>
      </w:r>
      <w:r w:rsidRPr="0025371B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je</w:t>
      </w:r>
      <w:r w:rsidRPr="0025371B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završena</w:t>
      </w:r>
      <w:r w:rsidRPr="0025371B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u</w:t>
      </w:r>
      <w:r w:rsidRPr="0025371B">
        <w:rPr>
          <w:rFonts w:eastAsia="DengXian" w:cs="Times New Roman"/>
          <w:szCs w:val="24"/>
          <w:lang w:val="sr-Cyrl-RS" w:eastAsia="zh-CN"/>
        </w:rPr>
        <w:t xml:space="preserve"> </w:t>
      </w:r>
      <w:r w:rsidR="00EB4FB3">
        <w:rPr>
          <w:rFonts w:eastAsia="DengXian" w:cs="Times New Roman"/>
          <w:szCs w:val="24"/>
          <w:lang w:val="sr-Cyrl-RS" w:eastAsia="zh-CN"/>
        </w:rPr>
        <w:t xml:space="preserve">12.36 </w:t>
      </w:r>
      <w:r w:rsidR="006F6062">
        <w:rPr>
          <w:rFonts w:eastAsia="DengXian" w:cs="Times New Roman"/>
          <w:szCs w:val="24"/>
          <w:lang w:val="sr-Cyrl-RS" w:eastAsia="zh-CN"/>
        </w:rPr>
        <w:t>časova</w:t>
      </w:r>
      <w:r w:rsidRPr="0025371B">
        <w:rPr>
          <w:rFonts w:eastAsia="DengXian" w:cs="Times New Roman"/>
          <w:szCs w:val="24"/>
          <w:lang w:val="sr-Cyrl-RS" w:eastAsia="zh-CN"/>
        </w:rPr>
        <w:t>.</w:t>
      </w:r>
    </w:p>
    <w:p w:rsidR="00C301F9" w:rsidRPr="00C301F9" w:rsidRDefault="00C301F9" w:rsidP="00C301F9">
      <w:pPr>
        <w:spacing w:after="160" w:line="259" w:lineRule="auto"/>
        <w:jc w:val="both"/>
        <w:rPr>
          <w:rFonts w:eastAsia="DengXian" w:cs="Times New Roman"/>
          <w:szCs w:val="24"/>
          <w:lang w:eastAsia="zh-CN"/>
        </w:rPr>
      </w:pPr>
    </w:p>
    <w:p w:rsidR="00C301F9" w:rsidRPr="00C301F9" w:rsidRDefault="006F6062" w:rsidP="00C301F9">
      <w:pPr>
        <w:spacing w:after="160" w:line="259" w:lineRule="auto"/>
        <w:jc w:val="both"/>
        <w:rPr>
          <w:rFonts w:eastAsia="DengXian" w:cs="Times New Roman"/>
          <w:szCs w:val="24"/>
          <w:lang w:val="sr-Cyrl-RS" w:eastAsia="zh-CN"/>
        </w:rPr>
      </w:pPr>
      <w:r>
        <w:rPr>
          <w:rFonts w:eastAsia="DengXian" w:cs="Times New Roman"/>
          <w:szCs w:val="24"/>
          <w:lang w:eastAsia="zh-CN"/>
        </w:rPr>
        <w:t>SEKRETAR</w:t>
      </w:r>
      <w:r w:rsidR="00C301F9" w:rsidRPr="00C301F9">
        <w:rPr>
          <w:rFonts w:eastAsia="DengXian" w:cs="Times New Roman"/>
          <w:szCs w:val="24"/>
          <w:lang w:eastAsia="zh-CN"/>
        </w:rPr>
        <w:t xml:space="preserve"> </w:t>
      </w:r>
      <w:r>
        <w:rPr>
          <w:rFonts w:eastAsia="DengXian" w:cs="Times New Roman"/>
          <w:szCs w:val="24"/>
          <w:lang w:eastAsia="zh-CN"/>
        </w:rPr>
        <w:t>ODBORA</w:t>
      </w:r>
      <w:r w:rsidR="00C301F9" w:rsidRPr="00C301F9">
        <w:rPr>
          <w:rFonts w:eastAsia="DengXian" w:cs="Times New Roman"/>
          <w:szCs w:val="24"/>
          <w:lang w:eastAsia="zh-CN"/>
        </w:rPr>
        <w:t xml:space="preserve">                 </w:t>
      </w:r>
      <w:r w:rsidR="00C301F9" w:rsidRPr="00C301F9">
        <w:rPr>
          <w:rFonts w:eastAsia="DengXian" w:cs="Times New Roman"/>
          <w:szCs w:val="24"/>
          <w:lang w:val="sr-Cyrl-RS" w:eastAsia="zh-CN"/>
        </w:rPr>
        <w:t xml:space="preserve">    </w:t>
      </w:r>
      <w:r w:rsidR="00C301F9" w:rsidRPr="00C301F9">
        <w:rPr>
          <w:rFonts w:eastAsia="DengXian" w:cs="Times New Roman"/>
          <w:szCs w:val="24"/>
          <w:lang w:eastAsia="zh-CN"/>
        </w:rPr>
        <w:t xml:space="preserve">   </w:t>
      </w:r>
      <w:r w:rsidR="00C301F9" w:rsidRPr="00C301F9">
        <w:rPr>
          <w:rFonts w:eastAsia="DengXian" w:cs="Times New Roman"/>
          <w:szCs w:val="24"/>
          <w:lang w:val="sr-Cyrl-RS" w:eastAsia="zh-CN"/>
        </w:rPr>
        <w:t xml:space="preserve">       </w:t>
      </w:r>
      <w:r w:rsidR="002B2E9E">
        <w:rPr>
          <w:rFonts w:eastAsia="DengXian" w:cs="Times New Roman"/>
          <w:szCs w:val="24"/>
          <w:lang w:val="sr-Cyrl-RS" w:eastAsia="zh-CN"/>
        </w:rPr>
        <w:t xml:space="preserve">   </w:t>
      </w:r>
      <w:r w:rsidR="00F66A98">
        <w:rPr>
          <w:rFonts w:eastAsia="DengXian" w:cs="Times New Roman"/>
          <w:szCs w:val="24"/>
          <w:lang w:val="sr-Cyrl-RS" w:eastAsia="zh-CN"/>
        </w:rPr>
        <w:t xml:space="preserve">                 </w:t>
      </w:r>
      <w:r>
        <w:rPr>
          <w:rFonts w:eastAsia="DengXian" w:cs="Times New Roman"/>
          <w:szCs w:val="24"/>
          <w:lang w:val="sr-Cyrl-RS" w:eastAsia="zh-CN"/>
        </w:rPr>
        <w:t>PREDSEDNIK</w:t>
      </w:r>
      <w:r w:rsidR="00C301F9" w:rsidRPr="00C301F9">
        <w:rPr>
          <w:rFonts w:eastAsia="DengXian" w:cs="Times New Roman"/>
          <w:szCs w:val="24"/>
          <w:lang w:eastAsia="zh-CN"/>
        </w:rPr>
        <w:t xml:space="preserve"> </w:t>
      </w:r>
      <w:r>
        <w:rPr>
          <w:rFonts w:eastAsia="DengXian" w:cs="Times New Roman"/>
          <w:szCs w:val="24"/>
          <w:lang w:eastAsia="zh-CN"/>
        </w:rPr>
        <w:t>ODB</w:t>
      </w:r>
      <w:r>
        <w:rPr>
          <w:rFonts w:eastAsia="DengXian" w:cs="Times New Roman"/>
          <w:szCs w:val="24"/>
          <w:lang w:val="sr-Cyrl-RS" w:eastAsia="zh-CN"/>
        </w:rPr>
        <w:t>ORA</w:t>
      </w:r>
      <w:r w:rsidR="00C301F9" w:rsidRPr="00C301F9">
        <w:rPr>
          <w:rFonts w:eastAsia="DengXian" w:cs="Times New Roman"/>
          <w:szCs w:val="24"/>
          <w:lang w:val="sr-Cyrl-RS" w:eastAsia="zh-CN"/>
        </w:rPr>
        <w:tab/>
      </w:r>
      <w:r w:rsidR="00C301F9" w:rsidRPr="00C301F9">
        <w:rPr>
          <w:rFonts w:eastAsia="DengXian" w:cs="Times New Roman"/>
          <w:szCs w:val="24"/>
          <w:lang w:val="sr-Cyrl-RS" w:eastAsia="zh-CN"/>
        </w:rPr>
        <w:tab/>
      </w:r>
      <w:r w:rsidR="00C301F9" w:rsidRPr="00C301F9">
        <w:rPr>
          <w:rFonts w:eastAsia="DengXian" w:cs="Times New Roman"/>
          <w:szCs w:val="24"/>
          <w:lang w:val="sr-Cyrl-RS" w:eastAsia="zh-CN"/>
        </w:rPr>
        <w:tab/>
      </w:r>
      <w:r w:rsidR="00C301F9" w:rsidRPr="00C301F9">
        <w:rPr>
          <w:rFonts w:eastAsia="DengXian" w:cs="Times New Roman"/>
          <w:szCs w:val="24"/>
          <w:lang w:val="sr-Cyrl-RS" w:eastAsia="zh-CN"/>
        </w:rPr>
        <w:tab/>
      </w:r>
      <w:r w:rsidR="00C301F9" w:rsidRPr="00C301F9">
        <w:rPr>
          <w:rFonts w:eastAsia="DengXian" w:cs="Times New Roman"/>
          <w:szCs w:val="24"/>
          <w:lang w:val="sr-Cyrl-RS" w:eastAsia="zh-CN"/>
        </w:rPr>
        <w:tab/>
      </w:r>
      <w:r w:rsidR="00C301F9" w:rsidRPr="00C301F9">
        <w:rPr>
          <w:rFonts w:eastAsia="DengXian" w:cs="Times New Roman"/>
          <w:szCs w:val="24"/>
          <w:lang w:val="sr-Cyrl-RS" w:eastAsia="zh-CN"/>
        </w:rPr>
        <w:tab/>
      </w:r>
      <w:r w:rsidR="00C301F9" w:rsidRPr="00C301F9">
        <w:rPr>
          <w:rFonts w:eastAsia="DengXian" w:cs="Times New Roman"/>
          <w:szCs w:val="24"/>
          <w:lang w:val="sr-Cyrl-RS" w:eastAsia="zh-CN"/>
        </w:rPr>
        <w:tab/>
        <w:t xml:space="preserve">       </w:t>
      </w:r>
    </w:p>
    <w:p w:rsidR="00C81CCA" w:rsidRPr="006231A3" w:rsidRDefault="00C301F9" w:rsidP="006231A3">
      <w:pPr>
        <w:spacing w:after="0" w:line="240" w:lineRule="auto"/>
        <w:jc w:val="both"/>
        <w:rPr>
          <w:rFonts w:eastAsia="DengXian" w:cs="Times New Roman"/>
          <w:szCs w:val="24"/>
          <w:lang w:val="sr-Cyrl-RS" w:eastAsia="zh-CN"/>
        </w:rPr>
      </w:pPr>
      <w:r w:rsidRPr="00C301F9">
        <w:rPr>
          <w:rFonts w:eastAsia="DengXian" w:cs="Times New Roman"/>
          <w:szCs w:val="24"/>
          <w:lang w:val="sr-Cyrl-RS" w:eastAsia="zh-CN"/>
        </w:rPr>
        <w:t xml:space="preserve">  </w:t>
      </w:r>
      <w:r w:rsidR="006F6062">
        <w:rPr>
          <w:rFonts w:eastAsia="DengXian" w:cs="Times New Roman"/>
          <w:szCs w:val="24"/>
          <w:lang w:val="sr-Cyrl-RS" w:eastAsia="zh-CN"/>
        </w:rPr>
        <w:t>Marija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Vučićević</w:t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      </w:t>
      </w:r>
      <w:r w:rsidRPr="00C301F9">
        <w:rPr>
          <w:rFonts w:eastAsia="DengXian" w:cs="Times New Roman"/>
          <w:szCs w:val="24"/>
          <w:lang w:val="sr-Cyrl-RS" w:eastAsia="zh-CN"/>
        </w:rPr>
        <w:tab/>
      </w:r>
      <w:r w:rsidRPr="00C301F9">
        <w:rPr>
          <w:rFonts w:eastAsia="DengXian" w:cs="Times New Roman"/>
          <w:szCs w:val="24"/>
          <w:lang w:val="sr-Cyrl-RS" w:eastAsia="zh-CN"/>
        </w:rPr>
        <w:tab/>
        <w:t xml:space="preserve">        </w:t>
      </w:r>
      <w:r w:rsidR="00F66A98">
        <w:rPr>
          <w:rFonts w:eastAsia="DengXian" w:cs="Times New Roman"/>
          <w:szCs w:val="24"/>
          <w:lang w:val="sr-Cyrl-RS" w:eastAsia="zh-CN"/>
        </w:rPr>
        <w:t xml:space="preserve">    </w:t>
      </w:r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eastAsia="zh-CN"/>
        </w:rPr>
        <w:t xml:space="preserve">     </w:t>
      </w:r>
      <w:bookmarkStart w:id="0" w:name="_GoBack"/>
      <w:bookmarkEnd w:id="0"/>
      <w:r w:rsidRPr="00C301F9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Nenad</w:t>
      </w:r>
      <w:r w:rsidR="00F66A98">
        <w:rPr>
          <w:rFonts w:eastAsia="DengXian" w:cs="Times New Roman"/>
          <w:szCs w:val="24"/>
          <w:lang w:val="sr-Cyrl-RS" w:eastAsia="zh-CN"/>
        </w:rPr>
        <w:t xml:space="preserve"> </w:t>
      </w:r>
      <w:r w:rsidR="006F6062">
        <w:rPr>
          <w:rFonts w:eastAsia="DengXian" w:cs="Times New Roman"/>
          <w:szCs w:val="24"/>
          <w:lang w:val="sr-Cyrl-RS" w:eastAsia="zh-CN"/>
        </w:rPr>
        <w:t>Čanak</w:t>
      </w:r>
    </w:p>
    <w:sectPr w:rsidR="00C81CCA" w:rsidRPr="006231A3" w:rsidSect="006231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B9F" w:rsidRDefault="002B4B9F" w:rsidP="006F6062">
      <w:pPr>
        <w:spacing w:after="0" w:line="240" w:lineRule="auto"/>
      </w:pPr>
      <w:r>
        <w:separator/>
      </w:r>
    </w:p>
  </w:endnote>
  <w:endnote w:type="continuationSeparator" w:id="0">
    <w:p w:rsidR="002B4B9F" w:rsidRDefault="002B4B9F" w:rsidP="006F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62" w:rsidRDefault="006F60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62" w:rsidRDefault="006F60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62" w:rsidRDefault="006F6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B9F" w:rsidRDefault="002B4B9F" w:rsidP="006F6062">
      <w:pPr>
        <w:spacing w:after="0" w:line="240" w:lineRule="auto"/>
      </w:pPr>
      <w:r>
        <w:separator/>
      </w:r>
    </w:p>
  </w:footnote>
  <w:footnote w:type="continuationSeparator" w:id="0">
    <w:p w:rsidR="002B4B9F" w:rsidRDefault="002B4B9F" w:rsidP="006F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62" w:rsidRDefault="006F60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62" w:rsidRDefault="006F60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62" w:rsidRDefault="006F60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EC6EE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F9"/>
    <w:rsid w:val="0000157D"/>
    <w:rsid w:val="00047304"/>
    <w:rsid w:val="001114FC"/>
    <w:rsid w:val="001C76DF"/>
    <w:rsid w:val="001D14C4"/>
    <w:rsid w:val="0025371B"/>
    <w:rsid w:val="002639BF"/>
    <w:rsid w:val="002A2ABA"/>
    <w:rsid w:val="002B1625"/>
    <w:rsid w:val="002B2E9E"/>
    <w:rsid w:val="002B4B9F"/>
    <w:rsid w:val="00404C5D"/>
    <w:rsid w:val="00432DCB"/>
    <w:rsid w:val="005A405F"/>
    <w:rsid w:val="00600B22"/>
    <w:rsid w:val="006231A3"/>
    <w:rsid w:val="00625411"/>
    <w:rsid w:val="00642A35"/>
    <w:rsid w:val="0067782A"/>
    <w:rsid w:val="006F13C8"/>
    <w:rsid w:val="006F6062"/>
    <w:rsid w:val="00744D16"/>
    <w:rsid w:val="007B3DA4"/>
    <w:rsid w:val="007D0002"/>
    <w:rsid w:val="00842541"/>
    <w:rsid w:val="008D607A"/>
    <w:rsid w:val="00966781"/>
    <w:rsid w:val="00A26D24"/>
    <w:rsid w:val="00A35E79"/>
    <w:rsid w:val="00A43E59"/>
    <w:rsid w:val="00A66E7D"/>
    <w:rsid w:val="00A70F36"/>
    <w:rsid w:val="00A760B6"/>
    <w:rsid w:val="00AD3211"/>
    <w:rsid w:val="00AE290C"/>
    <w:rsid w:val="00B35342"/>
    <w:rsid w:val="00B45972"/>
    <w:rsid w:val="00BC1000"/>
    <w:rsid w:val="00C17D4A"/>
    <w:rsid w:val="00C301F9"/>
    <w:rsid w:val="00C502F3"/>
    <w:rsid w:val="00C52C19"/>
    <w:rsid w:val="00C81CCA"/>
    <w:rsid w:val="00CA5976"/>
    <w:rsid w:val="00D07D13"/>
    <w:rsid w:val="00D2256A"/>
    <w:rsid w:val="00D574E0"/>
    <w:rsid w:val="00D813F1"/>
    <w:rsid w:val="00DA6F19"/>
    <w:rsid w:val="00E31A2E"/>
    <w:rsid w:val="00EA49B8"/>
    <w:rsid w:val="00EB4FB3"/>
    <w:rsid w:val="00ED5996"/>
    <w:rsid w:val="00EF4777"/>
    <w:rsid w:val="00F66A98"/>
    <w:rsid w:val="00F94C7D"/>
    <w:rsid w:val="00FE565E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F9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colornavy1">
    <w:name w:val="color_navy1"/>
    <w:rsid w:val="00C301F9"/>
    <w:rPr>
      <w:color w:va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062"/>
  </w:style>
  <w:style w:type="paragraph" w:styleId="Footer">
    <w:name w:val="footer"/>
    <w:basedOn w:val="Normal"/>
    <w:link w:val="FooterChar"/>
    <w:uiPriority w:val="99"/>
    <w:unhideWhenUsed/>
    <w:rsid w:val="006F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F9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colornavy1">
    <w:name w:val="color_navy1"/>
    <w:rsid w:val="00C301F9"/>
    <w:rPr>
      <w:color w:va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062"/>
  </w:style>
  <w:style w:type="paragraph" w:styleId="Footer">
    <w:name w:val="footer"/>
    <w:basedOn w:val="Normal"/>
    <w:link w:val="FooterChar"/>
    <w:uiPriority w:val="99"/>
    <w:unhideWhenUsed/>
    <w:rsid w:val="006F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Cvetkovic</dc:creator>
  <cp:lastModifiedBy>Nikola Pavic</cp:lastModifiedBy>
  <cp:revision>2</cp:revision>
  <cp:lastPrinted>2018-06-27T12:28:00Z</cp:lastPrinted>
  <dcterms:created xsi:type="dcterms:W3CDTF">2018-12-04T15:50:00Z</dcterms:created>
  <dcterms:modified xsi:type="dcterms:W3CDTF">2018-12-04T15:50:00Z</dcterms:modified>
</cp:coreProperties>
</file>